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6"/>
          <w:szCs w:val="36"/>
          <w:lang w:val="en-US" w:eastAsia="zh-CN"/>
        </w:rPr>
      </w:pPr>
    </w:p>
    <w:p>
      <w:pPr>
        <w:jc w:val="center"/>
        <w:rPr>
          <w:rFonts w:hint="eastAsia" w:ascii="方正小标宋简体" w:hAnsi="方正小标宋简体" w:eastAsia="方正小标宋简体" w:cs="方正小标宋简体"/>
          <w:color w:val="auto"/>
          <w:sz w:val="36"/>
          <w:szCs w:val="36"/>
          <w:lang w:val="en-US" w:eastAsia="zh-CN"/>
        </w:rPr>
      </w:pP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金华市婺城区泰越建筑材料有限公司关于</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婺城区安居工程城改项目(三联村、高桥村)之北地块</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三联村建筑用砂石矿销售的公开竞价公告</w:t>
      </w:r>
    </w:p>
    <w:p>
      <w:pPr>
        <w:jc w:val="center"/>
        <w:rPr>
          <w:rFonts w:hint="eastAsia" w:ascii="方正小标宋简体" w:hAnsi="方正小标宋简体" w:eastAsia="方正小标宋简体" w:cs="方正小标宋简体"/>
          <w:color w:val="auto"/>
          <w:sz w:val="36"/>
          <w:szCs w:val="36"/>
          <w:lang w:val="en-US" w:eastAsia="zh-CN"/>
        </w:rPr>
      </w:pPr>
    </w:p>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both"/>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pStyle w:val="2"/>
        <w:rPr>
          <w:rFonts w:hint="eastAsia"/>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的金华市婺城区泰越建筑材料有限公司关于婺城区安居工程城改项目(三联村、高桥村)之北地块三联村建筑用砂石矿销售的公开竞价，我方已对本次项目标的进行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方履行了告知义务，我方已充分了解项目状况。我方保证在被确定为购买方后不会就现场实物现状提出任何异议并愿意接受一切风险与责任。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竞买人（盖章）：</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2"/>
        <w:rPr>
          <w:rFonts w:hint="eastAsia"/>
          <w:lang w:val="en-US" w:eastAsia="zh-CN"/>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w:t>
      </w:r>
      <w:r>
        <w:rPr>
          <w:rStyle w:val="9"/>
          <w:rFonts w:hint="eastAsia" w:ascii="仿宋" w:hAnsi="仿宋" w:eastAsia="仿宋" w:cs="仿宋"/>
          <w:b w:val="0"/>
          <w:i w:val="0"/>
          <w:caps w:val="0"/>
          <w:color w:val="000000"/>
          <w:spacing w:val="0"/>
          <w:w w:val="100"/>
          <w:kern w:val="2"/>
          <w:sz w:val="28"/>
          <w:szCs w:val="28"/>
          <w:lang w:val="en-US" w:eastAsia="zh-CN" w:bidi="ar-SA"/>
        </w:rPr>
        <w:t>司关于婺城区安居工程城改项目(三联村、高桥村)之北地块三联村建筑用砂石矿销售的公开竞</w:t>
      </w:r>
      <w:r>
        <w:rPr>
          <w:rStyle w:val="7"/>
          <w:rFonts w:hint="eastAsia" w:ascii="仿宋" w:hAnsi="仿宋" w:eastAsia="仿宋" w:cs="仿宋"/>
          <w:b w:val="0"/>
          <w:i w:val="0"/>
          <w:caps w:val="0"/>
          <w:color w:val="000000"/>
          <w:spacing w:val="0"/>
          <w:w w:val="100"/>
          <w:kern w:val="2"/>
          <w:sz w:val="28"/>
          <w:szCs w:val="28"/>
          <w:lang w:val="en-US" w:eastAsia="zh-CN" w:bidi="ar-SA"/>
        </w:rPr>
        <w:t>价</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snapToGrid w:val="0"/>
        <w:spacing w:before="0" w:beforeAutospacing="0" w:after="0" w:afterAutospacing="0" w:line="400" w:lineRule="exact"/>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致金华市婺城区泰越建筑材料有限公司：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r>
        <w:rPr>
          <w:rFonts w:hint="eastAsia" w:ascii="仿宋" w:hAnsi="仿宋" w:eastAsia="仿宋" w:cs="仿宋"/>
          <w:sz w:val="24"/>
          <w:szCs w:val="24"/>
          <w:u w:val="single"/>
          <w:lang w:val="en-US" w:eastAsia="zh-CN"/>
        </w:rPr>
        <w:t xml:space="preserve">          元/m³、税点       %的统包单价</w:t>
      </w:r>
      <w:r>
        <w:rPr>
          <w:rFonts w:hint="eastAsia" w:ascii="仿宋" w:hAnsi="仿宋" w:eastAsia="仿宋" w:cs="仿宋"/>
          <w:sz w:val="24"/>
          <w:szCs w:val="24"/>
          <w:lang w:val="en-US" w:eastAsia="zh-CN"/>
        </w:rPr>
        <w:t>作为最终报价购买贵公司关于婺城区安居工程城改项目(三联村、高桥村)之北地块三联村建筑用砂石矿。</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注：该报价</w:t>
      </w:r>
      <w:r>
        <w:rPr>
          <w:rFonts w:hint="eastAsia" w:ascii="仿宋" w:hAnsi="仿宋" w:eastAsia="仿宋" w:cs="仿宋"/>
          <w:b/>
          <w:bCs/>
          <w:sz w:val="24"/>
          <w:szCs w:val="24"/>
          <w:lang w:val="en-US" w:eastAsia="zh-CN"/>
        </w:rPr>
        <w:t>一经确认不可调整，由此产生的一切损失均由报价方自行承担。</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numPr>
          <w:ilvl w:val="0"/>
          <w:numId w:val="0"/>
        </w:numPr>
        <w:jc w:val="center"/>
        <w:rPr>
          <w:rFonts w:hint="eastAsia"/>
          <w:color w:val="auto"/>
          <w:lang w:val="en-US" w:eastAsia="zh-CN"/>
        </w:rPr>
      </w:pPr>
      <w:r>
        <w:rPr>
          <w:rFonts w:hint="eastAsia" w:ascii="仿宋" w:hAnsi="仿宋" w:eastAsia="仿宋" w:cs="仿宋"/>
          <w:b/>
          <w:bCs/>
          <w:color w:val="auto"/>
          <w:sz w:val="36"/>
          <w:szCs w:val="36"/>
          <w:lang w:val="en-US" w:eastAsia="zh-CN"/>
        </w:rPr>
        <w:t>开户银行信息</w:t>
      </w:r>
    </w:p>
    <w:p>
      <w:pPr>
        <w:spacing w:line="360" w:lineRule="auto"/>
        <w:rPr>
          <w:color w:val="auto"/>
          <w:sz w:val="32"/>
          <w:szCs w:val="32"/>
        </w:rPr>
      </w:pPr>
      <w:r>
        <w:rPr>
          <w:rFonts w:hint="eastAsia"/>
          <w:color w:val="auto"/>
          <w:sz w:val="32"/>
          <w:szCs w:val="32"/>
        </w:rPr>
        <w:t>单位名称：</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统一社会信用代码：</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地址：</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电话：</w:t>
      </w:r>
      <w:r>
        <w:rPr>
          <w:rFonts w:hint="eastAsia" w:ascii="仿宋_GB2312" w:hAnsi="仿宋_GB2312" w:eastAsia="仿宋_GB2312" w:cs="仿宋_GB2312"/>
          <w:color w:val="auto"/>
          <w:kern w:val="2"/>
          <w:sz w:val="32"/>
          <w:szCs w:val="32"/>
          <w:u w:val="single"/>
          <w:lang w:val="en-US" w:eastAsia="zh-CN" w:bidi="ar-SA"/>
        </w:rPr>
        <w:t xml:space="preserve">                   </w:t>
      </w:r>
    </w:p>
    <w:p>
      <w:pPr>
        <w:rPr>
          <w:rFonts w:hint="eastAsia" w:ascii="仿宋_GB2312" w:hAnsi="仿宋_GB2312" w:eastAsia="仿宋_GB2312" w:cs="仿宋_GB2312"/>
          <w:color w:val="auto"/>
          <w:kern w:val="2"/>
          <w:sz w:val="32"/>
          <w:szCs w:val="32"/>
          <w:u w:val="none"/>
          <w:lang w:val="en-US" w:eastAsia="zh-CN" w:bidi="ar-SA"/>
        </w:rPr>
      </w:pPr>
      <w:r>
        <w:rPr>
          <w:rFonts w:hint="eastAsia"/>
          <w:color w:val="auto"/>
          <w:sz w:val="32"/>
          <w:szCs w:val="32"/>
          <w:lang w:val="en-US" w:eastAsia="zh-CN"/>
        </w:rPr>
        <w:t>银行地址、账号：</w:t>
      </w:r>
      <w:r>
        <w:rPr>
          <w:rFonts w:hint="eastAsia" w:ascii="仿宋_GB2312" w:hAnsi="仿宋_GB2312" w:eastAsia="仿宋_GB2312" w:cs="仿宋_GB2312"/>
          <w:color w:val="auto"/>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color w:val="auto"/>
          <w:lang w:val="en-US" w:eastAsia="zh-CN"/>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path/>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c5YjQ0MDRkMGY2NWFkODVjNWM3OGFkMTg5ZWEifQ=="/>
  </w:docVars>
  <w:rsids>
    <w:rsidRoot w:val="00000000"/>
    <w:rsid w:val="15124928"/>
    <w:rsid w:val="5FE2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qFormat/>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2021-09-23T03:36:00Z</dcterms:created>
  <dc:creator>admin121</dc:creator>
  <cp:lastModifiedBy>admin121</cp:lastModifiedBy>
  <dcterms:modified xsi:type="dcterms:W3CDTF">2022-10-18T09:02:32Z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659E417B623141D2B0918EC9D05BCAEB</vt:lpwstr>
  </property>
</Properties>
</file>